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4A1" w:rsidRDefault="00EE34A1">
      <w:pPr>
        <w:pStyle w:val="a3"/>
        <w:spacing w:before="8"/>
        <w:ind w:left="0"/>
        <w:rPr>
          <w:rFonts w:ascii="Times New Roman"/>
          <w:sz w:val="17"/>
        </w:rPr>
      </w:pPr>
    </w:p>
    <w:p w:rsidR="00EE34A1" w:rsidRDefault="00EE34A1">
      <w:pPr>
        <w:pStyle w:val="Heading1"/>
        <w:spacing w:before="90"/>
      </w:pPr>
      <w:r>
        <w:pict>
          <v:line id="_x0000_s1026" style="position:absolute;left:0;text-align:left;z-index:-251658240;mso-wrap-distance-left:0;mso-wrap-distance-right:0;mso-position-horizontal-relative:page" from="226.75pt,26.65pt" to="521.5pt,26.65pt" strokecolor="#2404ab" strokeweight=".33864mm">
            <w10:wrap type="topAndBottom" anchorx="page"/>
          </v:line>
        </w:pict>
      </w:r>
      <w:r w:rsidR="00B45676">
        <w:rPr>
          <w:noProof/>
          <w:lang w:bidi="ar-SA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1036319</wp:posOffset>
            </wp:positionH>
            <wp:positionV relativeFrom="paragraph">
              <wp:posOffset>-130622</wp:posOffset>
            </wp:positionV>
            <wp:extent cx="1374775" cy="148145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4775" cy="14814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45676">
        <w:rPr>
          <w:rFonts w:ascii="Times New Roman" w:hAnsi="Times New Roman"/>
          <w:b w:val="0"/>
          <w:color w:val="2404AB"/>
          <w:spacing w:val="-79"/>
          <w:u w:val="single" w:color="2404AB"/>
        </w:rPr>
        <w:t xml:space="preserve"> </w:t>
      </w:r>
      <w:r w:rsidR="00B45676">
        <w:rPr>
          <w:color w:val="2404AB"/>
          <w:u w:val="single" w:color="2404AB"/>
        </w:rPr>
        <w:t>ПЯТЬ СПОСОБОВ РАЗРЕШЕНИЯ</w:t>
      </w:r>
      <w:r w:rsidR="00B45676">
        <w:rPr>
          <w:color w:val="2404AB"/>
          <w:spacing w:val="37"/>
          <w:u w:val="single" w:color="2404AB"/>
        </w:rPr>
        <w:t xml:space="preserve"> </w:t>
      </w:r>
    </w:p>
    <w:p w:rsidR="00EE34A1" w:rsidRDefault="00B45676">
      <w:pPr>
        <w:spacing w:before="12"/>
        <w:ind w:left="5563"/>
        <w:rPr>
          <w:b/>
          <w:sz w:val="35"/>
        </w:rPr>
      </w:pPr>
      <w:r>
        <w:rPr>
          <w:rFonts w:ascii="Times New Roman" w:hAnsi="Times New Roman"/>
          <w:color w:val="2404AB"/>
          <w:spacing w:val="-88"/>
          <w:sz w:val="35"/>
          <w:u w:val="thick" w:color="2404AB"/>
        </w:rPr>
        <w:t xml:space="preserve"> </w:t>
      </w:r>
      <w:r>
        <w:rPr>
          <w:b/>
          <w:color w:val="2404AB"/>
          <w:sz w:val="35"/>
          <w:u w:val="thick" w:color="2404AB"/>
        </w:rPr>
        <w:t>КОНФЛИКТОВ</w:t>
      </w:r>
    </w:p>
    <w:p w:rsidR="00EE34A1" w:rsidRDefault="00EE34A1">
      <w:pPr>
        <w:pStyle w:val="a3"/>
        <w:ind w:left="0"/>
        <w:rPr>
          <w:b/>
          <w:sz w:val="38"/>
        </w:rPr>
      </w:pPr>
    </w:p>
    <w:p w:rsidR="00EE34A1" w:rsidRDefault="00EE34A1">
      <w:pPr>
        <w:pStyle w:val="a3"/>
        <w:ind w:left="0"/>
        <w:rPr>
          <w:b/>
          <w:sz w:val="38"/>
        </w:rPr>
      </w:pPr>
    </w:p>
    <w:p w:rsidR="00EE34A1" w:rsidRDefault="00EE34A1">
      <w:pPr>
        <w:pStyle w:val="a3"/>
        <w:ind w:left="0"/>
        <w:rPr>
          <w:b/>
          <w:sz w:val="38"/>
        </w:rPr>
      </w:pPr>
    </w:p>
    <w:p w:rsidR="00EE34A1" w:rsidRDefault="00EE34A1">
      <w:pPr>
        <w:pStyle w:val="a3"/>
        <w:spacing w:before="9"/>
        <w:ind w:left="0"/>
        <w:rPr>
          <w:b/>
          <w:sz w:val="40"/>
        </w:rPr>
      </w:pPr>
    </w:p>
    <w:p w:rsidR="00EE34A1" w:rsidRDefault="00B45676" w:rsidP="00B45676">
      <w:pPr>
        <w:pStyle w:val="a4"/>
        <w:numPr>
          <w:ilvl w:val="0"/>
          <w:numId w:val="1"/>
        </w:numPr>
        <w:tabs>
          <w:tab w:val="left" w:pos="1091"/>
        </w:tabs>
        <w:spacing w:line="292" w:lineRule="auto"/>
        <w:ind w:right="-53" w:firstLine="706"/>
        <w:jc w:val="both"/>
        <w:rPr>
          <w:color w:val="2404AB"/>
          <w:sz w:val="27"/>
        </w:rPr>
      </w:pPr>
      <w:r>
        <w:rPr>
          <w:b/>
          <w:color w:val="2404AB"/>
          <w:sz w:val="27"/>
        </w:rPr>
        <w:t>Соперничество,</w:t>
      </w:r>
      <w:r>
        <w:rPr>
          <w:b/>
          <w:color w:val="2404AB"/>
          <w:spacing w:val="-12"/>
          <w:sz w:val="27"/>
        </w:rPr>
        <w:t xml:space="preserve"> </w:t>
      </w:r>
      <w:r>
        <w:rPr>
          <w:b/>
          <w:color w:val="2404AB"/>
          <w:sz w:val="27"/>
        </w:rPr>
        <w:t>или</w:t>
      </w:r>
      <w:r>
        <w:rPr>
          <w:b/>
          <w:color w:val="2404AB"/>
          <w:spacing w:val="-11"/>
          <w:sz w:val="27"/>
        </w:rPr>
        <w:t xml:space="preserve"> </w:t>
      </w:r>
      <w:r>
        <w:rPr>
          <w:b/>
          <w:color w:val="2404AB"/>
          <w:sz w:val="27"/>
        </w:rPr>
        <w:t>конкуренция</w:t>
      </w:r>
      <w:r>
        <w:rPr>
          <w:sz w:val="27"/>
        </w:rPr>
        <w:t>,</w:t>
      </w:r>
      <w:r>
        <w:rPr>
          <w:spacing w:val="-12"/>
          <w:sz w:val="27"/>
        </w:rPr>
        <w:t xml:space="preserve"> </w:t>
      </w:r>
      <w:r>
        <w:rPr>
          <w:sz w:val="27"/>
        </w:rPr>
        <w:t>-</w:t>
      </w:r>
      <w:r>
        <w:rPr>
          <w:spacing w:val="-9"/>
          <w:sz w:val="27"/>
        </w:rPr>
        <w:t xml:space="preserve"> </w:t>
      </w:r>
      <w:r>
        <w:rPr>
          <w:sz w:val="27"/>
        </w:rPr>
        <w:t>стремление</w:t>
      </w:r>
      <w:r>
        <w:rPr>
          <w:spacing w:val="-10"/>
          <w:sz w:val="27"/>
        </w:rPr>
        <w:t xml:space="preserve"> </w:t>
      </w:r>
      <w:r>
        <w:rPr>
          <w:sz w:val="27"/>
        </w:rPr>
        <w:t>добиться</w:t>
      </w:r>
      <w:r>
        <w:rPr>
          <w:spacing w:val="-10"/>
          <w:sz w:val="27"/>
        </w:rPr>
        <w:t xml:space="preserve"> </w:t>
      </w:r>
      <w:r>
        <w:rPr>
          <w:sz w:val="27"/>
        </w:rPr>
        <w:t>своего</w:t>
      </w:r>
      <w:r>
        <w:rPr>
          <w:spacing w:val="-10"/>
          <w:sz w:val="27"/>
        </w:rPr>
        <w:t xml:space="preserve"> </w:t>
      </w:r>
      <w:r>
        <w:rPr>
          <w:sz w:val="27"/>
        </w:rPr>
        <w:t>за</w:t>
      </w:r>
      <w:r>
        <w:rPr>
          <w:spacing w:val="-12"/>
          <w:sz w:val="27"/>
        </w:rPr>
        <w:t xml:space="preserve"> </w:t>
      </w:r>
      <w:r>
        <w:rPr>
          <w:spacing w:val="-8"/>
          <w:sz w:val="27"/>
        </w:rPr>
        <w:t>счѐт</w:t>
      </w:r>
      <w:r>
        <w:rPr>
          <w:spacing w:val="-1"/>
          <w:w w:val="84"/>
          <w:sz w:val="27"/>
        </w:rPr>
        <w:t xml:space="preserve"> </w:t>
      </w:r>
      <w:r>
        <w:rPr>
          <w:sz w:val="27"/>
        </w:rPr>
        <w:t xml:space="preserve">другого, «силовой» способ разрешения конфликта. Эта стратегия оправдана </w:t>
      </w:r>
      <w:proofErr w:type="gramStart"/>
      <w:r>
        <w:rPr>
          <w:sz w:val="27"/>
        </w:rPr>
        <w:t>в</w:t>
      </w:r>
      <w:proofErr w:type="gramEnd"/>
      <w:r>
        <w:rPr>
          <w:sz w:val="27"/>
        </w:rPr>
        <w:t xml:space="preserve"> критических </w:t>
      </w:r>
      <w:proofErr w:type="gramStart"/>
      <w:r>
        <w:rPr>
          <w:sz w:val="27"/>
        </w:rPr>
        <w:t>ситуациях</w:t>
      </w:r>
      <w:proofErr w:type="gramEnd"/>
      <w:r>
        <w:rPr>
          <w:sz w:val="27"/>
        </w:rPr>
        <w:t>, когда решаются жизненно важные вопросы, а также в том случае, если вас используют в своих интересах. Выигрывает тот, кто сильнее. Цена победы – разрыв отношени</w:t>
      </w:r>
      <w:r>
        <w:rPr>
          <w:sz w:val="27"/>
        </w:rPr>
        <w:t xml:space="preserve">й, страдание </w:t>
      </w:r>
      <w:proofErr w:type="gramStart"/>
      <w:r>
        <w:rPr>
          <w:sz w:val="27"/>
        </w:rPr>
        <w:t>проигравшего</w:t>
      </w:r>
      <w:proofErr w:type="gramEnd"/>
      <w:r>
        <w:rPr>
          <w:sz w:val="27"/>
        </w:rPr>
        <w:t xml:space="preserve">. Чаще всего так разрешают конфликты люди, уверенные в себе, </w:t>
      </w:r>
      <w:proofErr w:type="gramStart"/>
      <w:r>
        <w:rPr>
          <w:sz w:val="27"/>
        </w:rPr>
        <w:t>амбициозные</w:t>
      </w:r>
      <w:proofErr w:type="gramEnd"/>
      <w:r>
        <w:rPr>
          <w:sz w:val="27"/>
        </w:rPr>
        <w:t>.</w:t>
      </w:r>
      <w:r>
        <w:rPr>
          <w:spacing w:val="-13"/>
          <w:sz w:val="27"/>
        </w:rPr>
        <w:t xml:space="preserve"> </w:t>
      </w:r>
      <w:r>
        <w:rPr>
          <w:sz w:val="27"/>
        </w:rPr>
        <w:t>Постоянная</w:t>
      </w:r>
    </w:p>
    <w:p w:rsidR="00EE34A1" w:rsidRDefault="00B45676" w:rsidP="00B45676">
      <w:pPr>
        <w:pStyle w:val="a3"/>
        <w:spacing w:before="3"/>
        <w:ind w:right="-53"/>
        <w:jc w:val="both"/>
      </w:pPr>
      <w:r>
        <w:t>приверженность данной стратегии свидетельствует о повышенной конфликтности.</w:t>
      </w:r>
    </w:p>
    <w:p w:rsidR="00EE34A1" w:rsidRDefault="00B45676" w:rsidP="00B45676">
      <w:pPr>
        <w:pStyle w:val="a4"/>
        <w:numPr>
          <w:ilvl w:val="0"/>
          <w:numId w:val="1"/>
        </w:numPr>
        <w:tabs>
          <w:tab w:val="left" w:pos="1091"/>
        </w:tabs>
        <w:spacing w:before="211" w:line="295" w:lineRule="auto"/>
        <w:ind w:right="-53" w:firstLine="706"/>
        <w:jc w:val="both"/>
        <w:rPr>
          <w:color w:val="2404AB"/>
          <w:sz w:val="27"/>
        </w:rPr>
      </w:pPr>
      <w:r>
        <w:rPr>
          <w:b/>
          <w:color w:val="2404AB"/>
          <w:sz w:val="27"/>
        </w:rPr>
        <w:t>Сотрудничество или кооперация</w:t>
      </w:r>
      <w:r>
        <w:rPr>
          <w:sz w:val="27"/>
        </w:rPr>
        <w:t>, - поиск решения, устраивающего обе стор</w:t>
      </w:r>
      <w:r>
        <w:rPr>
          <w:sz w:val="27"/>
        </w:rPr>
        <w:t>оны. Эта стратегия является самой эффективной, потому, что в этом случае выигрывают все. Основная линия поведения в этом случае – уважительное отношение к оппонентам и совместный поиск решения. Этой</w:t>
      </w:r>
      <w:r>
        <w:rPr>
          <w:spacing w:val="-18"/>
          <w:sz w:val="27"/>
        </w:rPr>
        <w:t xml:space="preserve"> </w:t>
      </w:r>
      <w:r>
        <w:rPr>
          <w:sz w:val="27"/>
        </w:rPr>
        <w:t>стратегии</w:t>
      </w:r>
    </w:p>
    <w:p w:rsidR="00EE34A1" w:rsidRDefault="00B45676" w:rsidP="00B45676">
      <w:pPr>
        <w:pStyle w:val="a3"/>
        <w:spacing w:line="310" w:lineRule="exact"/>
        <w:ind w:right="-53"/>
        <w:jc w:val="both"/>
      </w:pPr>
      <w:r>
        <w:t>придерживаются люди зрелые, способные здраво ра</w:t>
      </w:r>
      <w:r>
        <w:t>ссуждать в любой ситуации.</w:t>
      </w:r>
    </w:p>
    <w:p w:rsidR="00EE34A1" w:rsidRDefault="00B45676" w:rsidP="00B45676">
      <w:pPr>
        <w:pStyle w:val="a4"/>
        <w:numPr>
          <w:ilvl w:val="0"/>
          <w:numId w:val="1"/>
        </w:numPr>
        <w:tabs>
          <w:tab w:val="left" w:pos="1091"/>
        </w:tabs>
        <w:spacing w:before="212"/>
        <w:ind w:right="-53" w:firstLine="706"/>
        <w:jc w:val="both"/>
        <w:rPr>
          <w:color w:val="2404AB"/>
          <w:sz w:val="27"/>
        </w:rPr>
      </w:pPr>
      <w:r>
        <w:rPr>
          <w:b/>
          <w:color w:val="2404AB"/>
          <w:sz w:val="27"/>
        </w:rPr>
        <w:t>Компромисс - метод взаимных уступок</w:t>
      </w:r>
      <w:r>
        <w:rPr>
          <w:sz w:val="27"/>
        </w:rPr>
        <w:t>. Компромисс</w:t>
      </w:r>
      <w:r>
        <w:rPr>
          <w:spacing w:val="-18"/>
          <w:sz w:val="27"/>
        </w:rPr>
        <w:t xml:space="preserve"> </w:t>
      </w:r>
      <w:r>
        <w:rPr>
          <w:sz w:val="27"/>
        </w:rPr>
        <w:t>даѐ</w:t>
      </w:r>
      <w:proofErr w:type="gramStart"/>
      <w:r>
        <w:rPr>
          <w:sz w:val="27"/>
        </w:rPr>
        <w:t>т</w:t>
      </w:r>
      <w:proofErr w:type="gramEnd"/>
    </w:p>
    <w:p w:rsidR="00EE34A1" w:rsidRDefault="00B45676" w:rsidP="00B45676">
      <w:pPr>
        <w:pStyle w:val="a3"/>
        <w:spacing w:before="71" w:line="297" w:lineRule="auto"/>
        <w:ind w:right="-53"/>
        <w:jc w:val="both"/>
      </w:pPr>
      <w:r>
        <w:t>возможность частично учесть интересы обеих сторон. Стратегия уместна в том случае, если сохранение отношений с партнѐрами важнее возможной выгоды или когда другие способы разре</w:t>
      </w:r>
      <w:r>
        <w:t>шения конфликта не эффективны.</w:t>
      </w:r>
    </w:p>
    <w:p w:rsidR="00EE34A1" w:rsidRDefault="00B45676" w:rsidP="00B45676">
      <w:pPr>
        <w:pStyle w:val="a3"/>
        <w:spacing w:line="305" w:lineRule="exact"/>
        <w:ind w:right="-53"/>
        <w:jc w:val="both"/>
      </w:pPr>
      <w:r>
        <w:t>Она свидетельствует о гибкости, дипломатичности, применяющих еѐ людей.</w:t>
      </w:r>
    </w:p>
    <w:p w:rsidR="00EE34A1" w:rsidRDefault="00B45676" w:rsidP="00B45676">
      <w:pPr>
        <w:pStyle w:val="a4"/>
        <w:numPr>
          <w:ilvl w:val="0"/>
          <w:numId w:val="1"/>
        </w:numPr>
        <w:tabs>
          <w:tab w:val="left" w:pos="1091"/>
        </w:tabs>
        <w:spacing w:before="208" w:line="307" w:lineRule="auto"/>
        <w:ind w:right="-53" w:firstLine="706"/>
        <w:jc w:val="both"/>
        <w:rPr>
          <w:color w:val="2404AB"/>
          <w:sz w:val="26"/>
        </w:rPr>
      </w:pPr>
      <w:r>
        <w:rPr>
          <w:b/>
          <w:color w:val="2404AB"/>
          <w:sz w:val="26"/>
        </w:rPr>
        <w:t xml:space="preserve">Приспособление (сглаживание) </w:t>
      </w:r>
      <w:r>
        <w:rPr>
          <w:sz w:val="26"/>
        </w:rPr>
        <w:t xml:space="preserve">– принесение в жертву собственных интересов ради интересов </w:t>
      </w:r>
      <w:proofErr w:type="gramStart"/>
      <w:r>
        <w:rPr>
          <w:sz w:val="26"/>
        </w:rPr>
        <w:t>другого</w:t>
      </w:r>
      <w:proofErr w:type="gramEnd"/>
      <w:r>
        <w:rPr>
          <w:sz w:val="26"/>
        </w:rPr>
        <w:t>. Эта стратегия уместна в том случае, когда ради</w:t>
      </w:r>
      <w:r>
        <w:rPr>
          <w:spacing w:val="-12"/>
          <w:sz w:val="26"/>
        </w:rPr>
        <w:t xml:space="preserve"> </w:t>
      </w:r>
      <w:r>
        <w:rPr>
          <w:sz w:val="26"/>
        </w:rPr>
        <w:t>сохранения</w:t>
      </w:r>
      <w:r>
        <w:rPr>
          <w:spacing w:val="-13"/>
          <w:sz w:val="26"/>
        </w:rPr>
        <w:t xml:space="preserve"> </w:t>
      </w:r>
      <w:r>
        <w:rPr>
          <w:sz w:val="26"/>
        </w:rPr>
        <w:t>видимости</w:t>
      </w:r>
      <w:r>
        <w:rPr>
          <w:spacing w:val="-11"/>
          <w:sz w:val="26"/>
        </w:rPr>
        <w:t xml:space="preserve"> </w:t>
      </w:r>
      <w:r>
        <w:rPr>
          <w:sz w:val="26"/>
        </w:rPr>
        <w:t>партнѐрских</w:t>
      </w:r>
      <w:r>
        <w:rPr>
          <w:spacing w:val="-14"/>
          <w:sz w:val="26"/>
        </w:rPr>
        <w:t xml:space="preserve"> </w:t>
      </w:r>
      <w:r>
        <w:rPr>
          <w:sz w:val="26"/>
        </w:rPr>
        <w:t>отношений</w:t>
      </w:r>
      <w:r>
        <w:rPr>
          <w:spacing w:val="-13"/>
          <w:sz w:val="26"/>
        </w:rPr>
        <w:t xml:space="preserve"> </w:t>
      </w:r>
      <w:r>
        <w:rPr>
          <w:sz w:val="26"/>
        </w:rPr>
        <w:t>человек</w:t>
      </w:r>
      <w:r>
        <w:rPr>
          <w:spacing w:val="-10"/>
          <w:sz w:val="26"/>
        </w:rPr>
        <w:t xml:space="preserve"> </w:t>
      </w:r>
      <w:r>
        <w:rPr>
          <w:sz w:val="26"/>
        </w:rPr>
        <w:t>готов</w:t>
      </w:r>
      <w:r>
        <w:rPr>
          <w:spacing w:val="-14"/>
          <w:sz w:val="26"/>
        </w:rPr>
        <w:t xml:space="preserve"> </w:t>
      </w:r>
      <w:r>
        <w:rPr>
          <w:spacing w:val="-4"/>
          <w:sz w:val="26"/>
        </w:rPr>
        <w:t xml:space="preserve">жертвовать </w:t>
      </w:r>
      <w:r>
        <w:rPr>
          <w:sz w:val="26"/>
        </w:rPr>
        <w:t xml:space="preserve">своей выгодой. В этом случае </w:t>
      </w:r>
      <w:proofErr w:type="gramStart"/>
      <w:r>
        <w:rPr>
          <w:sz w:val="26"/>
        </w:rPr>
        <w:t>сторона, идущая на уступки проигрывает</w:t>
      </w:r>
      <w:proofErr w:type="gramEnd"/>
      <w:r>
        <w:rPr>
          <w:sz w:val="26"/>
        </w:rPr>
        <w:t xml:space="preserve"> другой стороне. Сохранение истинных партнѐрских отношений в этом случае проблематично. Эта стратегия характеризует мирного, уступч</w:t>
      </w:r>
      <w:r>
        <w:rPr>
          <w:sz w:val="26"/>
        </w:rPr>
        <w:t>ивого</w:t>
      </w:r>
      <w:r>
        <w:rPr>
          <w:spacing w:val="-25"/>
          <w:sz w:val="26"/>
        </w:rPr>
        <w:t xml:space="preserve"> </w:t>
      </w:r>
      <w:r>
        <w:rPr>
          <w:sz w:val="26"/>
        </w:rPr>
        <w:t>человека.</w:t>
      </w:r>
    </w:p>
    <w:p w:rsidR="00EE34A1" w:rsidRDefault="00B45676" w:rsidP="00B45676">
      <w:pPr>
        <w:pStyle w:val="a4"/>
        <w:numPr>
          <w:ilvl w:val="0"/>
          <w:numId w:val="1"/>
        </w:numPr>
        <w:tabs>
          <w:tab w:val="left" w:pos="1091"/>
        </w:tabs>
        <w:spacing w:before="126" w:line="295" w:lineRule="auto"/>
        <w:ind w:right="-53" w:firstLine="706"/>
        <w:jc w:val="both"/>
        <w:rPr>
          <w:color w:val="2404AB"/>
          <w:sz w:val="27"/>
        </w:rPr>
      </w:pPr>
      <w:r>
        <w:rPr>
          <w:b/>
          <w:color w:val="2404AB"/>
          <w:sz w:val="27"/>
        </w:rPr>
        <w:t>Уход, или избегание, - уклонение от конфликта</w:t>
      </w:r>
      <w:r>
        <w:rPr>
          <w:sz w:val="27"/>
        </w:rPr>
        <w:t>. Эта стратегия успешна в том случае, когда цена вопроса невелика или нужна пауза для</w:t>
      </w:r>
      <w:r>
        <w:rPr>
          <w:spacing w:val="-16"/>
          <w:sz w:val="27"/>
        </w:rPr>
        <w:t xml:space="preserve"> </w:t>
      </w:r>
      <w:r>
        <w:rPr>
          <w:sz w:val="27"/>
        </w:rPr>
        <w:t>принятия</w:t>
      </w:r>
    </w:p>
    <w:p w:rsidR="00EE34A1" w:rsidRDefault="00B45676" w:rsidP="00B45676">
      <w:pPr>
        <w:pStyle w:val="a3"/>
        <w:spacing w:line="295" w:lineRule="auto"/>
        <w:ind w:right="-53"/>
        <w:jc w:val="both"/>
        <w:sectPr w:rsidR="00EE34A1">
          <w:type w:val="continuous"/>
          <w:pgSz w:w="11900" w:h="16840"/>
          <w:pgMar w:top="680" w:right="600" w:bottom="280" w:left="580" w:header="720" w:footer="720" w:gutter="0"/>
          <w:cols w:space="720"/>
        </w:sectPr>
      </w:pPr>
      <w:r>
        <w:t xml:space="preserve">окончательного решения. Достоинством этой стратегии можно считать сохранение отношений, но в этом случае конфликт не разрешѐн, а «загнан внутрь», что может впоследствии привести к «взрыву». Чаще всего эту стратегию используют люди, неуверенные в себе, или </w:t>
      </w:r>
      <w:r>
        <w:t>находящиеся в ти</w:t>
      </w:r>
      <w:r>
        <w:t>сках непреодолимых обстоятельств.</w:t>
      </w:r>
    </w:p>
    <w:p w:rsidR="00EE34A1" w:rsidRDefault="00EE34A1">
      <w:pPr>
        <w:pStyle w:val="a3"/>
        <w:spacing w:before="4"/>
        <w:ind w:left="0"/>
        <w:rPr>
          <w:rFonts w:ascii="Times New Roman"/>
          <w:sz w:val="17"/>
        </w:rPr>
      </w:pPr>
    </w:p>
    <w:sectPr w:rsidR="00EE34A1" w:rsidSect="00EE34A1">
      <w:pgSz w:w="11900" w:h="16840"/>
      <w:pgMar w:top="1580" w:right="600" w:bottom="280" w:left="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177EE"/>
    <w:multiLevelType w:val="hybridMultilevel"/>
    <w:tmpl w:val="26D8840E"/>
    <w:lvl w:ilvl="0" w:tplc="B45A79D6">
      <w:start w:val="1"/>
      <w:numFmt w:val="decimal"/>
      <w:lvlText w:val="%1."/>
      <w:lvlJc w:val="left"/>
      <w:pPr>
        <w:ind w:left="101" w:hanging="284"/>
      </w:pPr>
      <w:rPr>
        <w:rFonts w:hint="default"/>
        <w:b/>
        <w:bCs/>
        <w:w w:val="100"/>
        <w:lang w:val="ru-RU" w:eastAsia="ru-RU" w:bidi="ru-RU"/>
      </w:rPr>
    </w:lvl>
    <w:lvl w:ilvl="1" w:tplc="A3D83CF8">
      <w:numFmt w:val="bullet"/>
      <w:lvlText w:val="•"/>
      <w:lvlJc w:val="left"/>
      <w:pPr>
        <w:ind w:left="1161" w:hanging="284"/>
      </w:pPr>
      <w:rPr>
        <w:rFonts w:hint="default"/>
        <w:lang w:val="ru-RU" w:eastAsia="ru-RU" w:bidi="ru-RU"/>
      </w:rPr>
    </w:lvl>
    <w:lvl w:ilvl="2" w:tplc="426A45B2">
      <w:numFmt w:val="bullet"/>
      <w:lvlText w:val="•"/>
      <w:lvlJc w:val="left"/>
      <w:pPr>
        <w:ind w:left="2223" w:hanging="284"/>
      </w:pPr>
      <w:rPr>
        <w:rFonts w:hint="default"/>
        <w:lang w:val="ru-RU" w:eastAsia="ru-RU" w:bidi="ru-RU"/>
      </w:rPr>
    </w:lvl>
    <w:lvl w:ilvl="3" w:tplc="525A95DC">
      <w:numFmt w:val="bullet"/>
      <w:lvlText w:val="•"/>
      <w:lvlJc w:val="left"/>
      <w:pPr>
        <w:ind w:left="3285" w:hanging="284"/>
      </w:pPr>
      <w:rPr>
        <w:rFonts w:hint="default"/>
        <w:lang w:val="ru-RU" w:eastAsia="ru-RU" w:bidi="ru-RU"/>
      </w:rPr>
    </w:lvl>
    <w:lvl w:ilvl="4" w:tplc="82B4CFB2">
      <w:numFmt w:val="bullet"/>
      <w:lvlText w:val="•"/>
      <w:lvlJc w:val="left"/>
      <w:pPr>
        <w:ind w:left="4347" w:hanging="284"/>
      </w:pPr>
      <w:rPr>
        <w:rFonts w:hint="default"/>
        <w:lang w:val="ru-RU" w:eastAsia="ru-RU" w:bidi="ru-RU"/>
      </w:rPr>
    </w:lvl>
    <w:lvl w:ilvl="5" w:tplc="5754CABE">
      <w:numFmt w:val="bullet"/>
      <w:lvlText w:val="•"/>
      <w:lvlJc w:val="left"/>
      <w:pPr>
        <w:ind w:left="5409" w:hanging="284"/>
      </w:pPr>
      <w:rPr>
        <w:rFonts w:hint="default"/>
        <w:lang w:val="ru-RU" w:eastAsia="ru-RU" w:bidi="ru-RU"/>
      </w:rPr>
    </w:lvl>
    <w:lvl w:ilvl="6" w:tplc="8A5A14A4">
      <w:numFmt w:val="bullet"/>
      <w:lvlText w:val="•"/>
      <w:lvlJc w:val="left"/>
      <w:pPr>
        <w:ind w:left="6471" w:hanging="284"/>
      </w:pPr>
      <w:rPr>
        <w:rFonts w:hint="default"/>
        <w:lang w:val="ru-RU" w:eastAsia="ru-RU" w:bidi="ru-RU"/>
      </w:rPr>
    </w:lvl>
    <w:lvl w:ilvl="7" w:tplc="2CEEEBFC">
      <w:numFmt w:val="bullet"/>
      <w:lvlText w:val="•"/>
      <w:lvlJc w:val="left"/>
      <w:pPr>
        <w:ind w:left="7533" w:hanging="284"/>
      </w:pPr>
      <w:rPr>
        <w:rFonts w:hint="default"/>
        <w:lang w:val="ru-RU" w:eastAsia="ru-RU" w:bidi="ru-RU"/>
      </w:rPr>
    </w:lvl>
    <w:lvl w:ilvl="8" w:tplc="CE5EA692">
      <w:numFmt w:val="bullet"/>
      <w:lvlText w:val="•"/>
      <w:lvlJc w:val="left"/>
      <w:pPr>
        <w:ind w:left="8595" w:hanging="284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EE34A1"/>
    <w:rsid w:val="00B45676"/>
    <w:rsid w:val="00EE3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E34A1"/>
    <w:rPr>
      <w:rFonts w:ascii="Arial" w:eastAsia="Arial" w:hAnsi="Arial" w:cs="Arial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E34A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E34A1"/>
    <w:pPr>
      <w:ind w:left="101"/>
    </w:pPr>
    <w:rPr>
      <w:sz w:val="27"/>
      <w:szCs w:val="27"/>
    </w:rPr>
  </w:style>
  <w:style w:type="paragraph" w:customStyle="1" w:styleId="Heading1">
    <w:name w:val="Heading 1"/>
    <w:basedOn w:val="a"/>
    <w:uiPriority w:val="1"/>
    <w:qFormat/>
    <w:rsid w:val="00EE34A1"/>
    <w:pPr>
      <w:spacing w:before="12"/>
      <w:ind w:left="3955"/>
      <w:outlineLvl w:val="1"/>
    </w:pPr>
    <w:rPr>
      <w:b/>
      <w:bCs/>
      <w:sz w:val="35"/>
      <w:szCs w:val="35"/>
    </w:rPr>
  </w:style>
  <w:style w:type="paragraph" w:styleId="a4">
    <w:name w:val="List Paragraph"/>
    <w:basedOn w:val="a"/>
    <w:uiPriority w:val="1"/>
    <w:qFormat/>
    <w:rsid w:val="00EE34A1"/>
    <w:pPr>
      <w:ind w:left="101" w:firstLine="706"/>
    </w:pPr>
  </w:style>
  <w:style w:type="paragraph" w:customStyle="1" w:styleId="TableParagraph">
    <w:name w:val="Table Paragraph"/>
    <w:basedOn w:val="a"/>
    <w:uiPriority w:val="1"/>
    <w:qFormat/>
    <w:rsid w:val="00EE34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315</Words>
  <Characters>1799</Characters>
  <Application>Microsoft Office Word</Application>
  <DocSecurity>0</DocSecurity>
  <Lines>14</Lines>
  <Paragraphs>4</Paragraphs>
  <ScaleCrop>false</ScaleCrop>
  <Company/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Тагиров</cp:lastModifiedBy>
  <cp:revision>3</cp:revision>
  <dcterms:created xsi:type="dcterms:W3CDTF">2018-10-03T04:49:00Z</dcterms:created>
  <dcterms:modified xsi:type="dcterms:W3CDTF">2018-10-03T04:04:00Z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2018-10-03T00:00:00Z</vt:filetime>
  </property>
</Properties>
</file>